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4A192F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№119/GArm/26_5.4_076/27.03.26  </w:t>
      </w:r>
      <w:r w:rsidR="00ED6C01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277C8D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0C3ED4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1E5F45">
        <w:rPr>
          <w:rFonts w:ascii="Times New Roman" w:hAnsi="Times New Roman"/>
          <w:color w:val="auto"/>
          <w:sz w:val="24"/>
          <w:szCs w:val="24"/>
          <w:lang w:val="af-ZA"/>
        </w:rPr>
        <w:t>2</w:t>
      </w:r>
      <w:r w:rsidR="004A192F">
        <w:rPr>
          <w:rFonts w:ascii="Times New Roman" w:hAnsi="Times New Roman"/>
          <w:color w:val="auto"/>
          <w:sz w:val="24"/>
          <w:szCs w:val="24"/>
          <w:lang w:val="af-ZA"/>
        </w:rPr>
        <w:t>7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172DFA">
        <w:rPr>
          <w:rFonts w:ascii="Times New Roman" w:hAnsi="Times New Roman"/>
          <w:color w:val="auto"/>
          <w:sz w:val="24"/>
          <w:szCs w:val="24"/>
          <w:lang w:val="af-ZA"/>
        </w:rPr>
        <w:t>0</w:t>
      </w:r>
      <w:r w:rsidR="004C6092">
        <w:rPr>
          <w:rFonts w:ascii="Times New Roman" w:hAnsi="Times New Roman"/>
          <w:color w:val="auto"/>
          <w:sz w:val="24"/>
          <w:szCs w:val="24"/>
          <w:lang w:val="af-ZA"/>
        </w:rPr>
        <w:t>3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172DFA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4A192F">
        <w:rPr>
          <w:rFonts w:ascii="Sylfaen" w:hAnsi="Sylfaen"/>
          <w:b/>
          <w:bCs/>
          <w:lang w:val="hy-AM"/>
        </w:rPr>
        <w:t>Переукладка поврежденных участков подземного газопровода среднего давления между селем Гар-Гар и селем Вардаблур в Лорийской области</w:t>
      </w:r>
      <w:r>
        <w:rPr>
          <w:rFonts w:ascii="Sylfaen" w:hAnsi="Sylfaen"/>
          <w:b/>
          <w:bCs/>
          <w:lang w:val="hy-AM"/>
        </w:rPr>
        <w:t>»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lastRenderedPageBreak/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4A192F">
        <w:rPr>
          <w:rFonts w:ascii="Sylfaen" w:hAnsi="Sylfaen"/>
          <w:b/>
          <w:lang w:val="hy-AM"/>
        </w:rPr>
        <w:t>Переукладка поврежденных участков подземного газопровода среднего давления между селем Гар-Гар и селем Вардаблур в Лорийской области</w:t>
      </w:r>
      <w:r w:rsidR="00277C8D">
        <w:rPr>
          <w:rFonts w:ascii="Sylfaen" w:hAnsi="Sylfaen"/>
          <w:b/>
          <w:lang w:val="hy-AM"/>
        </w:rPr>
        <w:t>»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4A192F">
        <w:rPr>
          <w:lang w:val="af-ZA"/>
        </w:rPr>
        <w:t xml:space="preserve">№119/GArm/26_5.4_076/27.03.26  </w:t>
      </w:r>
      <w:r w:rsidR="00ED6C01">
        <w:rPr>
          <w:lang w:val="af-ZA"/>
        </w:rPr>
        <w:t xml:space="preserve"> </w:t>
      </w:r>
      <w:r w:rsidR="00277C8D">
        <w:rPr>
          <w:lang w:val="af-ZA"/>
        </w:rPr>
        <w:t xml:space="preserve"> </w:t>
      </w:r>
      <w:r w:rsidR="000C3ED4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4A192F">
        <w:rPr>
          <w:rFonts w:ascii="Sylfaen" w:hAnsi="Sylfaen"/>
          <w:b/>
          <w:lang w:val="ru-RU"/>
        </w:rPr>
        <w:t xml:space="preserve">Переукладка </w:t>
      </w:r>
      <w:r w:rsidR="004A192F">
        <w:rPr>
          <w:rFonts w:ascii="Sylfaen" w:hAnsi="Sylfaen"/>
          <w:b/>
          <w:lang w:val="ru-RU"/>
        </w:rPr>
        <w:lastRenderedPageBreak/>
        <w:t>поврежденных участков подземного газопровода среднего давления между селем Гар-Гар и селем Вардаблур в Лорийской области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4A192F">
        <w:rPr>
          <w:rFonts w:ascii="Sylfaen" w:hAnsi="Sylfaen"/>
          <w:b/>
          <w:lang w:val="hy-AM"/>
        </w:rPr>
        <w:t>Переукладка поврежденных участков подземного газопровода среднего давления между селем Гар-Гар и селем Вардаблур в Лорийской области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4A192F">
        <w:rPr>
          <w:rFonts w:ascii="Sylfaen" w:hAnsi="Sylfaen"/>
          <w:b/>
          <w:lang w:val="hy-AM"/>
        </w:rPr>
        <w:t>Переукладка поврежденных участков подземного газопровода среднего давления между селем Гар-Гар и селем Вардаблур в Лорийской области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FA41B8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4A192F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4A192F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4A192F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Переукладка поврежденных участков подземного газопровода среднего давления между селем Гар-Гар и селем Вардаблур в Лорийской области</w:t>
            </w:r>
            <w:r w:rsidR="004C6092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.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</w:t>
      </w:r>
      <w:r w:rsidRPr="00AE6910">
        <w:rPr>
          <w:lang w:val="es-ES"/>
        </w:rPr>
        <w:lastRenderedPageBreak/>
        <w:t>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 xml:space="preserve">работы газопроводов среднего </w:t>
      </w:r>
      <w:r w:rsidR="00172DFA" w:rsidRPr="007F754C">
        <w:rPr>
          <w:b/>
          <w:lang w:val="ru-RU"/>
        </w:rPr>
        <w:t xml:space="preserve">или высокого </w:t>
      </w:r>
      <w:r w:rsidR="003F3C0B" w:rsidRPr="00A34775">
        <w:rPr>
          <w:b/>
          <w:lang w:val="hy-AM"/>
        </w:rPr>
        <w:t>давления</w:t>
      </w:r>
      <w:r w:rsidR="00ED6C01" w:rsidRPr="00ED6C01">
        <w:rPr>
          <w:b/>
          <w:lang w:val="ru-RU"/>
        </w:rPr>
        <w:t>,</w:t>
      </w:r>
      <w:r w:rsidR="00ED6C01" w:rsidRPr="00ED6C01">
        <w:rPr>
          <w:lang w:val="ru-RU"/>
        </w:rPr>
        <w:t xml:space="preserve"> </w:t>
      </w:r>
      <w:r w:rsidR="00ED6C01" w:rsidRPr="00ED6C01">
        <w:rPr>
          <w:b/>
          <w:lang w:val="ru-RU"/>
        </w:rPr>
        <w:t xml:space="preserve">которые были реализованы в Республике Армения 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>работы газопроводов среднего</w:t>
      </w:r>
      <w:r w:rsidR="00172DFA" w:rsidRPr="00172DFA">
        <w:rPr>
          <w:b/>
          <w:lang w:val="ru-RU"/>
        </w:rPr>
        <w:t xml:space="preserve"> или высокого</w:t>
      </w:r>
      <w:r w:rsidR="00A34775" w:rsidRPr="00A34775">
        <w:rPr>
          <w:b/>
          <w:lang w:val="hy-AM"/>
        </w:rPr>
        <w:t xml:space="preserve"> давления</w:t>
      </w:r>
      <w:r w:rsidR="00ED6C01" w:rsidRPr="00ED6C01">
        <w:rPr>
          <w:b/>
          <w:lang w:val="ru-RU"/>
        </w:rPr>
        <w:t>,</w:t>
      </w:r>
      <w:r w:rsidRPr="00A41394">
        <w:rPr>
          <w:lang w:val="ru-RU"/>
        </w:rPr>
        <w:t xml:space="preserve">. </w:t>
      </w:r>
      <w:r w:rsidR="00ED6C01" w:rsidRPr="00ED6C01">
        <w:rPr>
          <w:lang w:val="ru-RU"/>
        </w:rPr>
        <w:t>которые были реализованы в Республике Армения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lastRenderedPageBreak/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A077D3">
        <w:rPr>
          <w:rFonts w:ascii="Times New Roman" w:hAnsi="Times New Roman"/>
          <w:b/>
          <w:sz w:val="24"/>
          <w:szCs w:val="24"/>
          <w:lang w:val="ru-RU" w:eastAsia="ru-RU"/>
        </w:rPr>
        <w:t>0</w:t>
      </w:r>
      <w:r w:rsidR="004A192F">
        <w:rPr>
          <w:rFonts w:ascii="Times New Roman" w:hAnsi="Times New Roman"/>
          <w:b/>
          <w:sz w:val="24"/>
          <w:szCs w:val="24"/>
          <w:lang w:val="ru-RU" w:eastAsia="ru-RU"/>
        </w:rPr>
        <w:t>6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172DFA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4C6092">
        <w:rPr>
          <w:rFonts w:ascii="Sylfaen" w:hAnsi="Sylfaen"/>
          <w:b/>
          <w:sz w:val="24"/>
          <w:szCs w:val="24"/>
          <w:lang w:val="ru-RU" w:eastAsia="ru-RU"/>
        </w:rPr>
        <w:t>4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172DFA" w:rsidRPr="00172DFA">
        <w:rPr>
          <w:rFonts w:ascii="Sylfaen" w:hAnsi="Sylfaen"/>
          <w:b/>
          <w:sz w:val="24"/>
          <w:szCs w:val="24"/>
          <w:lang w:val="ru-RU" w:eastAsia="ru-RU"/>
        </w:rPr>
        <w:t xml:space="preserve">6 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>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9F4C63">
        <w:rPr>
          <w:rFonts w:ascii="Times New Roman" w:hAnsi="Times New Roman"/>
          <w:sz w:val="24"/>
          <w:szCs w:val="24"/>
          <w:lang w:val="ru-RU" w:eastAsia="ru-RU"/>
        </w:rPr>
        <w:t>20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172DFA" w:rsidRPr="00172DFA">
        <w:rPr>
          <w:rFonts w:ascii="Times New Roman" w:hAnsi="Times New Roman"/>
          <w:sz w:val="24"/>
          <w:szCs w:val="24"/>
          <w:lang w:val="ru-RU" w:eastAsia="ru-RU"/>
        </w:rPr>
        <w:t>Артур Акобян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Ц</w:t>
      </w:r>
      <w:r w:rsidRPr="00AE6910">
        <w:rPr>
          <w:rFonts w:ascii="Times New Roman" w:hAnsi="Times New Roman"/>
          <w:sz w:val="24"/>
          <w:szCs w:val="24"/>
          <w:lang w:val="ru-RU"/>
        </w:rPr>
        <w:t>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О</w:t>
      </w:r>
      <w:r w:rsidRPr="00AE6910">
        <w:rPr>
          <w:rFonts w:ascii="Times New Roman" w:hAnsi="Times New Roman"/>
          <w:sz w:val="24"/>
          <w:szCs w:val="24"/>
          <w:lang w:val="ru-RU"/>
        </w:rPr>
        <w:t>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Н</w:t>
      </w:r>
      <w:r w:rsidRPr="00AE6910">
        <w:rPr>
          <w:rFonts w:ascii="Times New Roman" w:hAnsi="Times New Roman"/>
          <w:sz w:val="24"/>
          <w:szCs w:val="24"/>
          <w:lang w:val="ru-RU"/>
        </w:rPr>
        <w:t>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У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="00015C53" w:rsidRPr="00AE6910">
        <w:rPr>
          <w:lang w:val="ru-RU"/>
        </w:rPr>
        <w:t>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72DFA" w:rsidRPr="00AE6910">
        <w:rPr>
          <w:lang w:val="ru-RU"/>
        </w:rPr>
        <w:t>Р</w:t>
      </w:r>
      <w:r w:rsidR="001F16AD" w:rsidRPr="00AE6910">
        <w:rPr>
          <w:lang w:val="ru-RU"/>
        </w:rPr>
        <w:t>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lastRenderedPageBreak/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72DFA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="001532E1"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172DFA" w:rsidRDefault="002F727C" w:rsidP="00172DFA">
      <w:pPr>
        <w:pStyle w:val="ListParagraph"/>
        <w:numPr>
          <w:ilvl w:val="0"/>
          <w:numId w:val="25"/>
        </w:numPr>
        <w:jc w:val="center"/>
        <w:rPr>
          <w:b/>
          <w:lang w:val="af-ZA"/>
        </w:rPr>
      </w:pPr>
      <w:r w:rsidRPr="00172DFA">
        <w:rPr>
          <w:b/>
          <w:lang w:val="af-ZA"/>
        </w:rPr>
        <w:t>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</w:t>
      </w:r>
      <w:r w:rsidRPr="00AE6910">
        <w:rPr>
          <w:lang w:val="af-ZA"/>
        </w:rPr>
        <w:lastRenderedPageBreak/>
        <w:t xml:space="preserve">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623E" w:rsidRPr="00AE6910" w:rsidRDefault="0015623E" w:rsidP="00197B1A">
      <w:pPr>
        <w:jc w:val="center"/>
        <w:rPr>
          <w:b/>
          <w:lang w:val="af-ZA"/>
        </w:rPr>
      </w:pPr>
    </w:p>
    <w:p w:rsidR="0015623E" w:rsidRDefault="0015623E" w:rsidP="0015623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9.</w:t>
      </w:r>
      <w:r>
        <w:rPr>
          <w:rFonts w:ascii="Sylfaen" w:hAnsi="Sylfaen" w:cs="Sylfaen"/>
          <w:sz w:val="20"/>
          <w:szCs w:val="20"/>
          <w:lang w:val="af-ZA"/>
        </w:rPr>
        <w:t xml:space="preserve">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15623E" w:rsidRDefault="0015623E" w:rsidP="0015623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15623E" w:rsidRDefault="0015623E" w:rsidP="0015623E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7.,в соответствии с пунктами 14.7 и 14.8. </w:t>
      </w:r>
    </w:p>
    <w:p w:rsidR="0015623E" w:rsidRDefault="0015623E" w:rsidP="0015623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33536C" w:rsidRPr="0015623E" w:rsidRDefault="0033536C" w:rsidP="0033536C">
      <w:pPr>
        <w:rPr>
          <w:rFonts w:ascii="Sylfaen" w:hAnsi="Sylfaen"/>
          <w:lang w:val="af-ZA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172DFA" w:rsidRDefault="00237559" w:rsidP="00172DFA">
      <w:pPr>
        <w:pStyle w:val="ListParagraph"/>
        <w:numPr>
          <w:ilvl w:val="0"/>
          <w:numId w:val="26"/>
        </w:numPr>
        <w:jc w:val="center"/>
        <w:rPr>
          <w:b/>
          <w:sz w:val="20"/>
          <w:szCs w:val="20"/>
          <w:lang w:val="af-ZA"/>
        </w:rPr>
      </w:pPr>
      <w:r w:rsidRPr="00172DFA">
        <w:rPr>
          <w:b/>
          <w:lang w:val="af-ZA"/>
        </w:rPr>
        <w:t>Общие положения</w:t>
      </w:r>
      <w:r w:rsidRPr="00172DFA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>работы газопроводов среднего давления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/н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4C6092" w:rsidRPr="004C6092" w:rsidRDefault="004C6092" w:rsidP="004C609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Название</w:t>
            </w:r>
          </w:p>
          <w:p w:rsidR="00211B15" w:rsidRPr="008463B9" w:rsidRDefault="00211B15" w:rsidP="004C609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358" w:type="dxa"/>
          </w:tcPr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Необходимая мощность оборудования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 xml:space="preserve">Необходимое количество </w:t>
            </w:r>
          </w:p>
        </w:tc>
      </w:tr>
      <w:tr w:rsidR="00F16258" w:rsidRPr="008463B9" w:rsidTr="00E175F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8" w:rsidRDefault="00F16258" w:rsidP="00F1625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8" w:rsidRDefault="00F16258" w:rsidP="00F1625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8" w:rsidRDefault="00F16258" w:rsidP="00F1625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16258" w:rsidRDefault="00F16258" w:rsidP="00F1625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F16258" w:rsidRPr="008463B9" w:rsidTr="00E175F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8" w:rsidRDefault="00F16258" w:rsidP="00F1625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8" w:rsidRDefault="00F16258" w:rsidP="00F1625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8" w:rsidRDefault="00F16258" w:rsidP="00F1625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16258" w:rsidRDefault="00F16258" w:rsidP="00F1625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F16258" w:rsidRPr="008463B9" w:rsidTr="00E175F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8" w:rsidRDefault="00F16258" w:rsidP="00F1625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8" w:rsidRDefault="00F16258" w:rsidP="00F1625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8" w:rsidRDefault="00F16258" w:rsidP="00F1625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10տն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16258" w:rsidRDefault="00F16258" w:rsidP="00F1625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F16258" w:rsidRPr="008463B9" w:rsidTr="00E175F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8" w:rsidRDefault="00F16258" w:rsidP="00F1625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8" w:rsidRDefault="00F16258" w:rsidP="00F1625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Զոդման  սարք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8" w:rsidRDefault="00F16258" w:rsidP="00F1625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16258" w:rsidRDefault="00F16258" w:rsidP="00F1625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F16258" w:rsidRPr="008463B9" w:rsidTr="00E175F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8" w:rsidRDefault="00F16258" w:rsidP="00F1625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8" w:rsidRDefault="00F16258" w:rsidP="00F1625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8" w:rsidRDefault="00F16258" w:rsidP="00F1625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0.7մ</w:t>
            </w:r>
            <w:r>
              <w:rPr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16258" w:rsidRDefault="00F16258" w:rsidP="00F1625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F16258" w:rsidRPr="008463B9" w:rsidTr="00E175F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8" w:rsidRDefault="00F16258" w:rsidP="00F1625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8" w:rsidRDefault="00F16258" w:rsidP="00F1625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8" w:rsidRDefault="00F16258" w:rsidP="00F1625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16258" w:rsidRDefault="00F16258" w:rsidP="00F1625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F16258" w:rsidRPr="008463B9" w:rsidTr="00E175F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8" w:rsidRDefault="00F16258" w:rsidP="00F1625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6258" w:rsidRDefault="00F16258" w:rsidP="00F1625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Խողովակ մեկուսացնող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6258" w:rsidRDefault="00F16258" w:rsidP="00F1625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16258" w:rsidRDefault="00F16258" w:rsidP="00F1625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F16258" w:rsidRPr="008463B9" w:rsidTr="00E175F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8" w:rsidRDefault="00F16258" w:rsidP="00F1625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8" w:rsidRDefault="00F16258" w:rsidP="00F1625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8" w:rsidRDefault="00F16258" w:rsidP="00F1625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16258" w:rsidRDefault="00F16258" w:rsidP="00F1625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9"/>
        <w:gridCol w:w="2680"/>
        <w:gridCol w:w="1143"/>
        <w:gridCol w:w="2097"/>
        <w:gridCol w:w="1769"/>
        <w:gridCol w:w="1460"/>
      </w:tblGrid>
      <w:tr w:rsidR="00211B15" w:rsidRPr="008463B9" w:rsidTr="004C6092">
        <w:trPr>
          <w:trHeight w:val="809"/>
        </w:trPr>
        <w:tc>
          <w:tcPr>
            <w:tcW w:w="479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/н</w:t>
            </w:r>
          </w:p>
        </w:tc>
        <w:tc>
          <w:tcPr>
            <w:tcW w:w="2680" w:type="dxa"/>
          </w:tcPr>
          <w:p w:rsidR="004C6092" w:rsidRPr="004C6092" w:rsidRDefault="00211B15" w:rsidP="004C6092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</w:r>
            <w:r w:rsidR="004C6092" w:rsidRPr="004C6092">
              <w:rPr>
                <w:rFonts w:ascii="Sylfaen" w:hAnsi="Sylfaen" w:cs="Sylfaen"/>
                <w:sz w:val="18"/>
                <w:szCs w:val="18"/>
                <w:lang w:val="hy-AM"/>
              </w:rPr>
              <w:t>Специалисты</w:t>
            </w:r>
          </w:p>
          <w:p w:rsidR="004C6092" w:rsidRPr="004C6092" w:rsidRDefault="004C6092" w:rsidP="004C6092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4C6092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43" w:type="dxa"/>
          </w:tcPr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Количество</w:t>
            </w:r>
          </w:p>
        </w:tc>
        <w:tc>
          <w:tcPr>
            <w:tcW w:w="2097" w:type="dxa"/>
          </w:tcPr>
          <w:p w:rsidR="00211B15" w:rsidRPr="004C6092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Класс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769" w:type="dxa"/>
            <w:shd w:val="clear" w:color="auto" w:fill="auto"/>
          </w:tcPr>
          <w:p w:rsidR="00211B15" w:rsidRPr="008463B9" w:rsidRDefault="004C6092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Наличие документов</w:t>
            </w:r>
          </w:p>
        </w:tc>
        <w:tc>
          <w:tcPr>
            <w:tcW w:w="1460" w:type="dxa"/>
            <w:shd w:val="clear" w:color="auto" w:fill="auto"/>
          </w:tcPr>
          <w:p w:rsidR="00211B15" w:rsidRPr="008463B9" w:rsidRDefault="004C6092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Другие документы</w:t>
            </w:r>
          </w:p>
        </w:tc>
      </w:tr>
      <w:tr w:rsidR="00ED6C01" w:rsidRPr="008463B9" w:rsidTr="00001FAB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ED6C01" w:rsidRPr="008463B9" w:rsidTr="00001FA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ED6C01" w:rsidRPr="008463B9" w:rsidTr="00001FA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ED6C01" w:rsidRPr="008463B9" w:rsidTr="00001FA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ED6C01" w:rsidRPr="008463B9" w:rsidTr="00001FA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ED6C01" w:rsidRPr="008463B9" w:rsidTr="00001FA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ED6C01" w:rsidRPr="008463B9" w:rsidTr="00001FA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Էլ.եռակցող նաև (ՊԷ)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ED6C01" w:rsidRPr="008463B9" w:rsidTr="00001FA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Խողով.մեկուսացնող 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ED6C01" w:rsidRPr="008463B9" w:rsidTr="00001FA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D6C01" w:rsidRDefault="00ED6C01" w:rsidP="00ED6C01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 xml:space="preserve">ные работы газопроводов среднего </w:t>
      </w:r>
      <w:r w:rsidR="00172DFA" w:rsidRPr="00172DFA">
        <w:rPr>
          <w:b/>
          <w:lang w:val="ru-RU"/>
        </w:rPr>
        <w:t xml:space="preserve">или высокого </w:t>
      </w:r>
      <w:r w:rsidR="00FF5CE9" w:rsidRPr="00FF5CE9">
        <w:rPr>
          <w:b/>
          <w:lang w:val="hy-AM"/>
        </w:rPr>
        <w:t>давления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A192F">
        <w:rPr>
          <w:rFonts w:ascii="Sylfaen" w:hAnsi="Sylfaen"/>
          <w:sz w:val="20"/>
          <w:lang w:val="af-ZA"/>
        </w:rPr>
        <w:t xml:space="preserve">№119/GArm/26_5.4_076/27.03.26  </w:t>
      </w:r>
      <w:r w:rsidR="00ED6C01">
        <w:rPr>
          <w:rFonts w:ascii="Sylfaen" w:hAnsi="Sylfaen"/>
          <w:sz w:val="20"/>
          <w:lang w:val="af-ZA"/>
        </w:rPr>
        <w:t xml:space="preserve"> </w:t>
      </w:r>
      <w:r w:rsidR="00277C8D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4A192F">
        <w:rPr>
          <w:rFonts w:ascii="Sylfaen" w:hAnsi="Sylfaen"/>
          <w:sz w:val="20"/>
          <w:lang w:val="af-ZA"/>
        </w:rPr>
        <w:t xml:space="preserve">№119/GArm/26_5.4_076/27.03.26  </w:t>
      </w:r>
      <w:r w:rsidR="00ED6C01">
        <w:rPr>
          <w:rFonts w:ascii="Sylfaen" w:hAnsi="Sylfaen"/>
          <w:sz w:val="20"/>
          <w:lang w:val="af-ZA"/>
        </w:rPr>
        <w:t xml:space="preserve"> </w:t>
      </w:r>
      <w:r w:rsidR="00277C8D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4A192F">
        <w:rPr>
          <w:rFonts w:ascii="Sylfaen" w:hAnsi="Sylfaen"/>
          <w:sz w:val="20"/>
          <w:lang w:val="af-ZA"/>
        </w:rPr>
        <w:t xml:space="preserve">№119/GArm/26_5.4_076/27.03.26  </w:t>
      </w:r>
      <w:r w:rsidR="00ED6C01">
        <w:rPr>
          <w:rFonts w:ascii="Sylfaen" w:hAnsi="Sylfaen"/>
          <w:sz w:val="20"/>
          <w:lang w:val="af-ZA"/>
        </w:rPr>
        <w:t xml:space="preserve"> </w:t>
      </w:r>
      <w:r w:rsidR="00277C8D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A192F">
        <w:rPr>
          <w:rFonts w:ascii="Sylfaen" w:hAnsi="Sylfaen"/>
          <w:sz w:val="20"/>
          <w:lang w:val="af-ZA"/>
        </w:rPr>
        <w:t xml:space="preserve">№119/GArm/26_5.4_076/27.03.26  </w:t>
      </w:r>
      <w:r w:rsidR="00ED6C01">
        <w:rPr>
          <w:rFonts w:ascii="Sylfaen" w:hAnsi="Sylfaen"/>
          <w:sz w:val="20"/>
          <w:lang w:val="af-ZA"/>
        </w:rPr>
        <w:t xml:space="preserve"> </w:t>
      </w:r>
      <w:r w:rsidR="00277C8D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A192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4A192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4A192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A192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A192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A192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A192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A192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4A192F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4A192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4A192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4A192F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4A192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4A192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4A192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4A192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4A192F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A192F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4A192F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4A192F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4A192F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4A192F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4A192F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A192F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4A192F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4A192F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4A192F">
        <w:rPr>
          <w:rFonts w:ascii="Sylfaen" w:hAnsi="Sylfaen"/>
          <w:b/>
          <w:sz w:val="20"/>
          <w:lang w:val="af-ZA"/>
        </w:rPr>
        <w:t xml:space="preserve">№119/GArm/26_5.4_076/27.03.26  </w:t>
      </w:r>
      <w:r w:rsidR="00ED6C01">
        <w:rPr>
          <w:rFonts w:ascii="Sylfaen" w:hAnsi="Sylfaen"/>
          <w:b/>
          <w:sz w:val="20"/>
          <w:lang w:val="af-ZA"/>
        </w:rPr>
        <w:t xml:space="preserve"> </w:t>
      </w:r>
      <w:r w:rsidR="00277C8D">
        <w:rPr>
          <w:rFonts w:ascii="Sylfaen" w:hAnsi="Sylfaen"/>
          <w:b/>
          <w:sz w:val="20"/>
          <w:lang w:val="af-ZA"/>
        </w:rPr>
        <w:t xml:space="preserve"> </w:t>
      </w:r>
      <w:r w:rsidR="000C3ED4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4A192F">
        <w:rPr>
          <w:rFonts w:ascii="Sylfaen" w:hAnsi="Sylfaen"/>
          <w:b/>
          <w:sz w:val="20"/>
          <w:lang w:val="af-ZA"/>
        </w:rPr>
        <w:t xml:space="preserve">№119/GArm/26_5.4_076/27.03.26  </w:t>
      </w:r>
      <w:r w:rsidR="00ED6C01">
        <w:rPr>
          <w:rFonts w:ascii="Sylfaen" w:hAnsi="Sylfaen"/>
          <w:b/>
          <w:sz w:val="20"/>
          <w:lang w:val="af-ZA"/>
        </w:rPr>
        <w:t xml:space="preserve"> </w:t>
      </w:r>
      <w:r w:rsidR="00277C8D">
        <w:rPr>
          <w:rFonts w:ascii="Sylfaen" w:hAnsi="Sylfaen"/>
          <w:b/>
          <w:sz w:val="20"/>
          <w:lang w:val="af-ZA"/>
        </w:rPr>
        <w:t xml:space="preserve"> </w:t>
      </w:r>
      <w:r w:rsidR="000C3ED4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A192F">
        <w:rPr>
          <w:rFonts w:ascii="Times New Roman" w:hAnsi="Times New Roman"/>
          <w:sz w:val="20"/>
          <w:lang w:val="af-ZA"/>
        </w:rPr>
        <w:t xml:space="preserve">№119/GArm/26_5.4_076/27.03.26  </w:t>
      </w:r>
      <w:r w:rsidR="00ED6C01">
        <w:rPr>
          <w:rFonts w:ascii="Times New Roman" w:hAnsi="Times New Roman"/>
          <w:sz w:val="20"/>
          <w:lang w:val="af-ZA"/>
        </w:rPr>
        <w:t xml:space="preserve"> 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4A192F">
        <w:rPr>
          <w:b/>
          <w:sz w:val="20"/>
          <w:szCs w:val="20"/>
          <w:lang w:val="af-ZA"/>
        </w:rPr>
        <w:t xml:space="preserve">№119/GArm/26_5.4_076/27.03.26  </w:t>
      </w:r>
      <w:r w:rsidR="00ED6C01">
        <w:rPr>
          <w:b/>
          <w:sz w:val="20"/>
          <w:szCs w:val="20"/>
          <w:lang w:val="af-ZA"/>
        </w:rPr>
        <w:t xml:space="preserve"> </w:t>
      </w:r>
      <w:r w:rsidR="00277C8D">
        <w:rPr>
          <w:b/>
          <w:sz w:val="20"/>
          <w:szCs w:val="20"/>
          <w:lang w:val="af-ZA"/>
        </w:rPr>
        <w:t xml:space="preserve"> </w:t>
      </w:r>
      <w:r w:rsidR="000C3ED4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4A192F">
        <w:rPr>
          <w:b/>
          <w:sz w:val="20"/>
          <w:szCs w:val="20"/>
          <w:lang w:val="af-ZA"/>
        </w:rPr>
        <w:t xml:space="preserve">№119/GArm/26_5.4_076/27.03.26  </w:t>
      </w:r>
      <w:r w:rsidR="00ED6C01">
        <w:rPr>
          <w:b/>
          <w:sz w:val="20"/>
          <w:szCs w:val="20"/>
          <w:lang w:val="af-ZA"/>
        </w:rPr>
        <w:t xml:space="preserve"> </w:t>
      </w:r>
      <w:r w:rsidR="00277C8D">
        <w:rPr>
          <w:b/>
          <w:sz w:val="20"/>
          <w:szCs w:val="20"/>
          <w:lang w:val="af-ZA"/>
        </w:rPr>
        <w:t xml:space="preserve"> </w:t>
      </w:r>
      <w:r w:rsidR="000C3ED4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A192F">
        <w:rPr>
          <w:rFonts w:ascii="Times New Roman" w:hAnsi="Times New Roman"/>
          <w:sz w:val="20"/>
          <w:lang w:val="af-ZA"/>
        </w:rPr>
        <w:t xml:space="preserve">№119/GArm/26_5.4_076/27.03.26  </w:t>
      </w:r>
      <w:r w:rsidR="00ED6C01">
        <w:rPr>
          <w:rFonts w:ascii="Times New Roman" w:hAnsi="Times New Roman"/>
          <w:sz w:val="20"/>
          <w:lang w:val="af-ZA"/>
        </w:rPr>
        <w:t xml:space="preserve"> 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A192F">
        <w:rPr>
          <w:rFonts w:ascii="Times New Roman" w:hAnsi="Times New Roman"/>
          <w:sz w:val="20"/>
          <w:lang w:val="af-ZA"/>
        </w:rPr>
        <w:t xml:space="preserve">№119/GArm/26_5.4_076/27.03.26  </w:t>
      </w:r>
      <w:r w:rsidR="00ED6C01">
        <w:rPr>
          <w:rFonts w:ascii="Times New Roman" w:hAnsi="Times New Roman"/>
          <w:sz w:val="20"/>
          <w:lang w:val="af-ZA"/>
        </w:rPr>
        <w:t xml:space="preserve"> 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A192F">
        <w:rPr>
          <w:rFonts w:ascii="Times New Roman" w:hAnsi="Times New Roman"/>
          <w:sz w:val="20"/>
          <w:lang w:val="af-ZA"/>
        </w:rPr>
        <w:t xml:space="preserve">№119/GArm/26_5.4_076/27.03.26  </w:t>
      </w:r>
      <w:r w:rsidR="00ED6C01">
        <w:rPr>
          <w:rFonts w:ascii="Times New Roman" w:hAnsi="Times New Roman"/>
          <w:sz w:val="20"/>
          <w:lang w:val="af-ZA"/>
        </w:rPr>
        <w:t xml:space="preserve"> 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A192F">
        <w:rPr>
          <w:rFonts w:ascii="Times New Roman" w:hAnsi="Times New Roman"/>
          <w:sz w:val="20"/>
          <w:lang w:val="af-ZA"/>
        </w:rPr>
        <w:t xml:space="preserve">№119/GArm/26_5.4_076/27.03.26  </w:t>
      </w:r>
      <w:r w:rsidR="00ED6C01">
        <w:rPr>
          <w:rFonts w:ascii="Times New Roman" w:hAnsi="Times New Roman"/>
          <w:sz w:val="20"/>
          <w:lang w:val="af-ZA"/>
        </w:rPr>
        <w:t xml:space="preserve"> 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4A192F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4A192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4A192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4A192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4A192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4A192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4A192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4A192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A192F">
        <w:rPr>
          <w:rFonts w:ascii="Times New Roman" w:hAnsi="Times New Roman"/>
          <w:sz w:val="20"/>
          <w:lang w:val="af-ZA"/>
        </w:rPr>
        <w:t xml:space="preserve">№119/GArm/26_5.4_076/27.03.26  </w:t>
      </w:r>
      <w:r w:rsidR="00ED6C01">
        <w:rPr>
          <w:rFonts w:ascii="Times New Roman" w:hAnsi="Times New Roman"/>
          <w:sz w:val="20"/>
          <w:lang w:val="af-ZA"/>
        </w:rPr>
        <w:t xml:space="preserve"> 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4A192F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4A192F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A192F">
        <w:rPr>
          <w:rFonts w:ascii="Times New Roman" w:hAnsi="Times New Roman"/>
          <w:sz w:val="20"/>
          <w:lang w:val="af-ZA"/>
        </w:rPr>
        <w:t xml:space="preserve">№119/GArm/26_5.4_076/27.03.26  </w:t>
      </w:r>
      <w:r w:rsidR="00ED6C01">
        <w:rPr>
          <w:rFonts w:ascii="Times New Roman" w:hAnsi="Times New Roman"/>
          <w:sz w:val="20"/>
          <w:lang w:val="af-ZA"/>
        </w:rPr>
        <w:t xml:space="preserve"> 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4A192F">
        <w:rPr>
          <w:sz w:val="20"/>
          <w:lang w:val="af-ZA"/>
        </w:rPr>
        <w:t xml:space="preserve">№119/GArm/26_5.4_076/27.03.26  </w:t>
      </w:r>
      <w:r w:rsidR="00ED6C01">
        <w:rPr>
          <w:sz w:val="20"/>
          <w:lang w:val="af-ZA"/>
        </w:rPr>
        <w:t xml:space="preserve"> 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4A192F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4A192F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172DFA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 xml:space="preserve"> </w:t>
            </w:r>
            <w:r w:rsidR="004A192F">
              <w:rPr>
                <w:rFonts w:ascii="Sylfaen" w:hAnsi="Sylfaen"/>
                <w:bCs/>
                <w:lang w:val="ru-RU"/>
              </w:rPr>
              <w:t>Переукладка поврежденных участков подземного газопровода среднего давления между селем Гар-Гар и селем Вардаблур в Лорийской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A192F">
        <w:rPr>
          <w:rFonts w:ascii="Times New Roman" w:hAnsi="Times New Roman"/>
          <w:sz w:val="20"/>
          <w:lang w:val="af-ZA"/>
        </w:rPr>
        <w:t xml:space="preserve">№119/GArm/26_5.4_076/27.03.26  </w:t>
      </w:r>
      <w:r w:rsidR="00ED6C01">
        <w:rPr>
          <w:rFonts w:ascii="Times New Roman" w:hAnsi="Times New Roman"/>
          <w:sz w:val="20"/>
          <w:lang w:val="af-ZA"/>
        </w:rPr>
        <w:t xml:space="preserve"> 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50C26" w:rsidRPr="00450C26" w:rsidRDefault="00450C26" w:rsidP="00450C26">
      <w:pPr>
        <w:rPr>
          <w:lang w:val="af-ZA" w:eastAsia="ru-RU"/>
        </w:rPr>
      </w:pPr>
    </w:p>
    <w:p w:rsidR="004F5966" w:rsidRDefault="004A192F" w:rsidP="00ED1788">
      <w:pPr>
        <w:pStyle w:val="BodyTextIndent"/>
        <w:rPr>
          <w:rFonts w:ascii="Sylfaen" w:hAnsi="Sylfaen"/>
          <w:bCs/>
          <w:lang w:val="ru-RU"/>
        </w:rPr>
      </w:pPr>
      <w:r>
        <w:rPr>
          <w:rFonts w:ascii="Sylfaen" w:hAnsi="Sylfaen"/>
          <w:bCs/>
          <w:lang w:val="ru-RU"/>
        </w:rPr>
        <w:t>Переукладка поврежденных участков подземного газопровода среднего давления между селем Гар-Гар и селем Вардаблур в Лорийской области</w:t>
      </w:r>
      <w:r w:rsidR="00277C8D">
        <w:rPr>
          <w:rFonts w:ascii="Sylfaen" w:hAnsi="Sylfaen"/>
          <w:bCs/>
          <w:lang w:val="ru-RU"/>
        </w:rPr>
        <w:t>.</w:t>
      </w:r>
    </w:p>
    <w:tbl>
      <w:tblPr>
        <w:tblW w:w="16396" w:type="dxa"/>
        <w:tblInd w:w="-709" w:type="dxa"/>
        <w:tblLook w:val="04A0" w:firstRow="1" w:lastRow="0" w:firstColumn="1" w:lastColumn="0" w:noHBand="0" w:noVBand="1"/>
      </w:tblPr>
      <w:tblGrid>
        <w:gridCol w:w="16396"/>
      </w:tblGrid>
      <w:tr w:rsidR="00ED6C01" w:rsidRPr="00EE195D" w:rsidTr="00E16885">
        <w:trPr>
          <w:trHeight w:val="1287"/>
        </w:trPr>
        <w:tc>
          <w:tcPr>
            <w:tcW w:w="16396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tbl>
            <w:tblPr>
              <w:tblW w:w="10147" w:type="dxa"/>
              <w:tblLook w:val="04A0" w:firstRow="1" w:lastRow="0" w:firstColumn="1" w:lastColumn="0" w:noHBand="0" w:noVBand="1"/>
            </w:tblPr>
            <w:tblGrid>
              <w:gridCol w:w="432"/>
              <w:gridCol w:w="5035"/>
              <w:gridCol w:w="889"/>
              <w:gridCol w:w="1080"/>
              <w:gridCol w:w="1080"/>
              <w:gridCol w:w="1710"/>
            </w:tblGrid>
            <w:tr w:rsidR="00F16258" w:rsidRPr="005433B4" w:rsidTr="008B2527">
              <w:trPr>
                <w:trHeight w:val="375"/>
              </w:trPr>
              <w:tc>
                <w:tcPr>
                  <w:tcW w:w="432" w:type="dxa"/>
                  <w:vMerge w:val="restart"/>
                  <w:tcBorders>
                    <w:top w:val="double" w:sz="6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6"/>
                      <w:szCs w:val="16"/>
                    </w:rPr>
                  </w:pPr>
                  <w:r w:rsidRPr="005433B4">
                    <w:rPr>
                      <w:rFonts w:ascii="Sylfaen" w:hAnsi="Sylfaen" w:cs="Calibri"/>
                      <w:sz w:val="16"/>
                      <w:szCs w:val="16"/>
                    </w:rPr>
                    <w:t>Հ/Հ</w:t>
                  </w:r>
                  <w:r w:rsidRPr="005433B4">
                    <w:rPr>
                      <w:rFonts w:ascii="Sylfaen" w:hAnsi="Sylfaen" w:cs="Calibri"/>
                      <w:sz w:val="16"/>
                      <w:szCs w:val="16"/>
                    </w:rPr>
                    <w:br/>
                    <w:t xml:space="preserve">№ </w:t>
                  </w:r>
                </w:p>
              </w:tc>
              <w:tc>
                <w:tcPr>
                  <w:tcW w:w="5035" w:type="dxa"/>
                  <w:vMerge w:val="restart"/>
                  <w:tcBorders>
                    <w:top w:val="doub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 xml:space="preserve">Աշխատանքների անվանումը </w:t>
                  </w:r>
                </w:p>
              </w:tc>
              <w:tc>
                <w:tcPr>
                  <w:tcW w:w="810" w:type="dxa"/>
                  <w:vMerge w:val="restart"/>
                  <w:tcBorders>
                    <w:top w:val="doub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6"/>
                      <w:szCs w:val="16"/>
                    </w:rPr>
                  </w:pPr>
                  <w:r w:rsidRPr="005433B4">
                    <w:rPr>
                      <w:rFonts w:ascii="Sylfaen" w:hAnsi="Sylfaen" w:cs="Calibri"/>
                      <w:sz w:val="16"/>
                      <w:szCs w:val="16"/>
                    </w:rPr>
                    <w:t>Չափման միավորը</w:t>
                  </w:r>
                </w:p>
              </w:tc>
              <w:tc>
                <w:tcPr>
                  <w:tcW w:w="1080" w:type="dxa"/>
                  <w:vMerge w:val="restart"/>
                  <w:tcBorders>
                    <w:top w:val="doub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6"/>
                      <w:szCs w:val="16"/>
                    </w:rPr>
                  </w:pPr>
                  <w:r w:rsidRPr="005433B4">
                    <w:rPr>
                      <w:rFonts w:ascii="Sylfaen" w:hAnsi="Sylfaen" w:cs="Calibri"/>
                      <w:sz w:val="16"/>
                      <w:szCs w:val="16"/>
                    </w:rPr>
                    <w:t>Քանակը</w:t>
                  </w:r>
                </w:p>
              </w:tc>
              <w:tc>
                <w:tcPr>
                  <w:tcW w:w="1080" w:type="dxa"/>
                  <w:vMerge w:val="restart"/>
                  <w:tcBorders>
                    <w:top w:val="doub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6"/>
                      <w:szCs w:val="16"/>
                    </w:rPr>
                  </w:pPr>
                  <w:r w:rsidRPr="005433B4">
                    <w:rPr>
                      <w:rFonts w:ascii="Sylfaen" w:hAnsi="Sylfaen" w:cs="Calibri"/>
                      <w:sz w:val="16"/>
                      <w:szCs w:val="16"/>
                    </w:rPr>
                    <w:t xml:space="preserve">Միավորի արժեքը </w:t>
                  </w:r>
                  <w:r>
                    <w:rPr>
                      <w:rFonts w:ascii="Sylfaen" w:hAnsi="Sylfaen" w:cs="Calibri"/>
                      <w:sz w:val="16"/>
                      <w:szCs w:val="16"/>
                    </w:rPr>
                    <w:t xml:space="preserve">ՀՀ </w:t>
                  </w:r>
                  <w:r w:rsidRPr="005433B4">
                    <w:rPr>
                      <w:rFonts w:ascii="Sylfaen" w:hAnsi="Sylfaen" w:cs="Calibri"/>
                      <w:sz w:val="16"/>
                      <w:szCs w:val="16"/>
                    </w:rPr>
                    <w:t>դրամ</w:t>
                  </w:r>
                </w:p>
              </w:tc>
              <w:tc>
                <w:tcPr>
                  <w:tcW w:w="1710" w:type="dxa"/>
                  <w:vMerge w:val="restart"/>
                  <w:tcBorders>
                    <w:top w:val="double" w:sz="6" w:space="0" w:color="auto"/>
                    <w:left w:val="single" w:sz="4" w:space="0" w:color="auto"/>
                    <w:bottom w:val="nil"/>
                    <w:right w:val="double" w:sz="6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6"/>
                      <w:szCs w:val="16"/>
                    </w:rPr>
                  </w:pPr>
                  <w:r w:rsidRPr="005433B4">
                    <w:rPr>
                      <w:rFonts w:ascii="Sylfaen" w:hAnsi="Sylfaen" w:cs="Calibri"/>
                      <w:sz w:val="16"/>
                      <w:szCs w:val="16"/>
                    </w:rPr>
                    <w:t xml:space="preserve">Ընդհանուր արժեքը </w:t>
                  </w:r>
                  <w:r>
                    <w:rPr>
                      <w:rFonts w:ascii="Sylfaen" w:hAnsi="Sylfaen" w:cs="Calibri"/>
                      <w:sz w:val="16"/>
                      <w:szCs w:val="16"/>
                    </w:rPr>
                    <w:t xml:space="preserve">ՀՀ </w:t>
                  </w:r>
                  <w:r w:rsidRPr="005433B4">
                    <w:rPr>
                      <w:rFonts w:ascii="Sylfaen" w:hAnsi="Sylfaen" w:cs="Calibri"/>
                      <w:sz w:val="16"/>
                      <w:szCs w:val="16"/>
                    </w:rPr>
                    <w:t>դրամ</w:t>
                  </w:r>
                </w:p>
              </w:tc>
            </w:tr>
            <w:tr w:rsidR="00F16258" w:rsidRPr="005433B4" w:rsidTr="008B2527">
              <w:trPr>
                <w:trHeight w:val="660"/>
              </w:trPr>
              <w:tc>
                <w:tcPr>
                  <w:tcW w:w="432" w:type="dxa"/>
                  <w:vMerge/>
                  <w:tcBorders>
                    <w:top w:val="double" w:sz="6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5035" w:type="dxa"/>
                  <w:vMerge/>
                  <w:tcBorders>
                    <w:top w:val="doub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top w:val="doub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vMerge/>
                  <w:tcBorders>
                    <w:top w:val="doub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vMerge/>
                  <w:tcBorders>
                    <w:top w:val="doub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1710" w:type="dxa"/>
                  <w:vMerge/>
                  <w:tcBorders>
                    <w:top w:val="double" w:sz="6" w:space="0" w:color="auto"/>
                    <w:left w:val="single" w:sz="4" w:space="0" w:color="auto"/>
                    <w:bottom w:val="nil"/>
                    <w:right w:val="double" w:sz="6" w:space="0" w:color="auto"/>
                  </w:tcBorders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6"/>
                      <w:szCs w:val="16"/>
                    </w:rPr>
                  </w:pPr>
                </w:p>
              </w:tc>
            </w:tr>
            <w:tr w:rsidR="00F16258" w:rsidRPr="005433B4" w:rsidTr="008B2527">
              <w:trPr>
                <w:trHeight w:val="27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b/>
                      <w:bCs/>
                      <w:sz w:val="16"/>
                      <w:szCs w:val="16"/>
                    </w:rPr>
                  </w:pPr>
                  <w:r w:rsidRPr="005433B4">
                    <w:rPr>
                      <w:rFonts w:ascii="Sylfaen" w:hAnsi="Sylfaen" w:cs="Calibri"/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b/>
                      <w:bCs/>
                      <w:sz w:val="16"/>
                      <w:szCs w:val="16"/>
                    </w:rPr>
                  </w:pPr>
                  <w:r w:rsidRPr="005433B4">
                    <w:rPr>
                      <w:rFonts w:ascii="Sylfaen" w:hAnsi="Sylfaen" w:cs="Calibri"/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b/>
                      <w:bCs/>
                      <w:sz w:val="16"/>
                      <w:szCs w:val="16"/>
                    </w:rPr>
                  </w:pPr>
                  <w:r w:rsidRPr="005433B4">
                    <w:rPr>
                      <w:rFonts w:ascii="Sylfaen" w:hAnsi="Sylfaen" w:cs="Calibri"/>
                      <w:b/>
                      <w:b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b/>
                      <w:bCs/>
                      <w:sz w:val="16"/>
                      <w:szCs w:val="16"/>
                    </w:rPr>
                  </w:pPr>
                  <w:r w:rsidRPr="005433B4">
                    <w:rPr>
                      <w:rFonts w:ascii="Sylfaen" w:hAnsi="Sylfaen" w:cs="Calibri"/>
                      <w:b/>
                      <w:bCs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b/>
                      <w:bCs/>
                      <w:sz w:val="16"/>
                      <w:szCs w:val="16"/>
                    </w:rPr>
                  </w:pPr>
                  <w:r w:rsidRPr="005433B4">
                    <w:rPr>
                      <w:rFonts w:ascii="Sylfaen" w:hAnsi="Sylfaen" w:cs="Calibri"/>
                      <w:b/>
                      <w:bCs/>
                      <w:sz w:val="16"/>
                      <w:szCs w:val="16"/>
                    </w:rPr>
                    <w:t>6</w:t>
                  </w:r>
                </w:p>
              </w:tc>
            </w:tr>
            <w:tr w:rsidR="00F16258" w:rsidRPr="005433B4" w:rsidTr="008B2527">
              <w:trPr>
                <w:trHeight w:val="405"/>
              </w:trPr>
              <w:tc>
                <w:tcPr>
                  <w:tcW w:w="432" w:type="dxa"/>
                  <w:tcBorders>
                    <w:top w:val="nil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03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Խրամուղու քանդում II կարգի գրունտներում էքսկավատորով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5433B4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208.3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8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Խրամուղու քանդում III կարգի գրունտներում էքսկավատորով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5433B4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142.3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8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Խրամուղու քանդում IV կարգի գրունտներում էքսկավատորով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5433B4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88.2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8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Խրամուղու քանդում II կարգի գրունտներում ձեռքով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5433B4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6.5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8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Խրամուղու քանդում III կարգի գրունտներում ձեռքով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5433B4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4.4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8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Խրամուղու քանդում IV կարգի գրունտներում ձեռքով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5433B4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2.8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57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0.1մ նստաշերտի ստեղծում խողովակի տակ և ծածկում 0.2մ (ավազ առանց խառնուրդի) էքսկավատորով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5433B4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161.1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300"/>
              </w:trPr>
              <w:tc>
                <w:tcPr>
                  <w:tcW w:w="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Ավազի տեղափոխում 40 կմ-ից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տն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257.8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55"/>
              </w:trPr>
              <w:tc>
                <w:tcPr>
                  <w:tcW w:w="432" w:type="dxa"/>
                  <w:tcBorders>
                    <w:top w:val="nil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03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Խրամուղու ետլիցք էքսկավատորով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5433B4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264.0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Խրամուղու ետլիցք ձեռքով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5433B4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8.2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Ավելորդ գրունտի բարձում էքսկավատորով ինքնաթափ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5433B4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180.3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Տեղափոխում 5 կմ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տն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342.6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 xml:space="preserve">Գրունտի տոփանում մեխանիզմով 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5433B4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102.1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ՊԷ խողովակի d-225x12.8մմ SDR-17.6 ПЭ 100 տեղադրում խրամուղում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գմ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494.0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36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Չկազմատվող միացություն «պոլիէթիլեն - պողպատ» d=225/219 մմ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55"/>
              </w:trPr>
              <w:tc>
                <w:tcPr>
                  <w:tcW w:w="432" w:type="dxa"/>
                  <w:tcBorders>
                    <w:top w:val="nil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03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ՊԷ խողովակի d-225մմ կցվանքային զոդում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45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ՊԷ խողովակի d-225մմ կցորդչային միացություն ներդիր տաքացուցիչով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30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ՊԷ խողովակի d-225մմ մեխանիկական կտրում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30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ՊԷ խողովակի d-225մմ ծայրերի ուղղում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43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Պողպատե գազատար խողովակների տեղադրում փորձարկումով Ø219x6մմ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7.0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59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Խողովակների հակակոռոզիոն մեկուսացում «ПИК» տիպի մեկուսիչ նյութերով dպ-200մմ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7.0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39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Պողպատե գազատար խողովակների տեղադրում փորձարկումով Ø133x4մմ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2.0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59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Խողովակների հակակոռոզիոն մեկուսացում «ПИК» տիպի մեկուսիչ նյութերով dպ-125մմ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2.0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Պողպատե պատյանի տեղադրում խրամուղում Ø273x6մմ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4.5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Պատյանների հակակոռոզիոն մեկուսացում «ПИК» տիպի մեկուսիչ նյութերով dպ250մմ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4.5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Պողպատե պատյանի տեղադրում խրամուղում Ø219x6մմ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Պատյանների հակակոռոզիոն մեկուսացում «ПИК» տիպի մեկուսիչ նյութերով dպ200մմ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color w:val="000000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color w:val="00000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Պողպատե պատյանի ծայրերի հերմետիկացում բիտումով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6"/>
                      <w:szCs w:val="16"/>
                    </w:rPr>
                  </w:pPr>
                  <w:r w:rsidRPr="005433B4">
                    <w:rPr>
                      <w:rFonts w:ascii="Sylfaen" w:hAnsi="Sylfaen" w:cs="Calibri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433B4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503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ՊԷ խողովակների զոդակարերի ուլտրաձայնային ստուգում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7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Զոդակարերի ստուգում ֆիզիկական եղանակով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 xml:space="preserve"> d-225մմ ՊԷ 90° անկյունակի տեղադրում (ներդիր տաքաց.)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Տարբերիչ նշանի տեղադրում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lastRenderedPageBreak/>
                    <w:t>33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Հաղորդալարի միացում ծայրապնակի միջոցով 2.5մմ²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40"/>
              </w:trPr>
              <w:tc>
                <w:tcPr>
                  <w:tcW w:w="432" w:type="dxa"/>
                  <w:tcBorders>
                    <w:top w:val="nil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503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Պղնձե լարի տեղադրում 2.5մմ²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502.0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4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Բացահայտիչ ժապավենի փռում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494.0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 xml:space="preserve">Գույքային հանգուցի տեղադրում d-225մմ 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30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ՊԷ խողովակների փչամաքրում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494.0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30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 xml:space="preserve">ՊԷ խողովակների փորձարկման համար ճնշման բարձրացում 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494.0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ՊԷ խողովակների փորձարկման համար ճնշման պահում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տեղ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48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Պողպատե գազատար խողովակների վերգետնյա տեղադրում փորձարկումով Ø219x6մմ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11.0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5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Պողպատե գազատար խողովակների վերգետնյա տեղադրում փորձարկումով Ø133x4մմ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1.0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5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Մետաղական մակերևույթների նախաներկում ГФ -021 2 շերտով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5433B4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7.9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405"/>
              </w:trPr>
              <w:tc>
                <w:tcPr>
                  <w:tcW w:w="432" w:type="dxa"/>
                  <w:tcBorders>
                    <w:top w:val="nil"/>
                    <w:left w:val="double" w:sz="6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503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Հենասյուների և գազատարի յուղաներկում երկու անգամ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մ</w:t>
                  </w:r>
                  <w:r w:rsidRPr="005433B4">
                    <w:rPr>
                      <w:rFonts w:ascii="Sylfaen" w:hAnsi="Sylfaen" w:cs="Calibri"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7.9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495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color w:val="000000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Ձևավոր մասերի տեղադրում (արմունկ, անցում, եռաբաշխիչ, խցափակիչ)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կգ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163.9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420"/>
              </w:trPr>
              <w:tc>
                <w:tcPr>
                  <w:tcW w:w="432" w:type="dxa"/>
                  <w:tcBorders>
                    <w:top w:val="single" w:sz="4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6"/>
                      <w:szCs w:val="16"/>
                    </w:rPr>
                  </w:pPr>
                  <w:r w:rsidRPr="005433B4">
                    <w:rPr>
                      <w:rFonts w:ascii="Sylfaen" w:hAnsi="Sylfaen" w:cs="Calibri"/>
                      <w:sz w:val="16"/>
                      <w:szCs w:val="16"/>
                    </w:rPr>
                    <w:t>45</w:t>
                  </w:r>
                </w:p>
              </w:tc>
              <w:tc>
                <w:tcPr>
                  <w:tcW w:w="50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Գազատարի կտրում   Dպ- 200մմ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6"/>
                      <w:szCs w:val="16"/>
                    </w:rPr>
                  </w:pPr>
                  <w:r w:rsidRPr="005433B4">
                    <w:rPr>
                      <w:rFonts w:ascii="Sylfaen" w:hAnsi="Sylfaen" w:cs="Calibri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6"/>
                      <w:szCs w:val="16"/>
                    </w:rPr>
                  </w:pPr>
                  <w:r w:rsidRPr="005433B4">
                    <w:rPr>
                      <w:rFonts w:ascii="Sylfaen" w:hAnsi="Sylfaen" w:cs="Calibri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55"/>
              </w:trPr>
              <w:tc>
                <w:tcPr>
                  <w:tcW w:w="432" w:type="dxa"/>
                  <w:tcBorders>
                    <w:top w:val="nil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503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Գազատարի փչամաքրում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գմ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21.0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nil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315"/>
              </w:trPr>
              <w:tc>
                <w:tcPr>
                  <w:tcW w:w="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  <w:t xml:space="preserve">Ընդամենը 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70"/>
              </w:trPr>
              <w:tc>
                <w:tcPr>
                  <w:tcW w:w="4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20"/>
                      <w:szCs w:val="20"/>
                    </w:rPr>
                  </w:pPr>
                  <w:r w:rsidRPr="005433B4">
                    <w:rPr>
                      <w:rFonts w:ascii="Sylfaen" w:hAnsi="Sylfaen" w:cs="Calibri"/>
                      <w:sz w:val="20"/>
                      <w:szCs w:val="20"/>
                    </w:rPr>
                    <w:t>Շահույթ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11%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color w:val="000000"/>
                      <w:sz w:val="22"/>
                      <w:szCs w:val="22"/>
                    </w:rPr>
                  </w:pPr>
                  <w:r w:rsidRPr="005433B4">
                    <w:rPr>
                      <w:rFonts w:ascii="Sylfaen" w:hAnsi="Sylfaen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16258" w:rsidRPr="005433B4" w:rsidRDefault="00F16258" w:rsidP="00F16258">
                  <w:pPr>
                    <w:jc w:val="right"/>
                    <w:rPr>
                      <w:rFonts w:ascii="Sylfaen" w:hAnsi="Sylfaen" w:cs="Calibri"/>
                      <w:sz w:val="20"/>
                      <w:szCs w:val="20"/>
                    </w:rPr>
                  </w:pPr>
                  <w:r w:rsidRPr="005433B4">
                    <w:rPr>
                      <w:rFonts w:ascii="Sylfaen" w:hAnsi="Sylfaen" w:cs="Calibri"/>
                      <w:sz w:val="20"/>
                      <w:szCs w:val="20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270"/>
              </w:trPr>
              <w:tc>
                <w:tcPr>
                  <w:tcW w:w="4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20"/>
                      <w:szCs w:val="20"/>
                    </w:rPr>
                  </w:pPr>
                  <w:r w:rsidRPr="005433B4">
                    <w:rPr>
                      <w:rFonts w:ascii="Sylfaen" w:hAnsi="Sylfaen" w:cs="Calibri"/>
                      <w:sz w:val="20"/>
                      <w:szCs w:val="20"/>
                    </w:rPr>
                    <w:t>Ընդամենը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color w:val="000000"/>
                      <w:sz w:val="22"/>
                      <w:szCs w:val="22"/>
                    </w:rPr>
                  </w:pPr>
                  <w:r w:rsidRPr="005433B4">
                    <w:rPr>
                      <w:rFonts w:ascii="Sylfaen" w:hAnsi="Sylfaen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16258" w:rsidRPr="005433B4" w:rsidRDefault="00F16258" w:rsidP="00F16258">
                  <w:pPr>
                    <w:jc w:val="right"/>
                    <w:rPr>
                      <w:rFonts w:ascii="Sylfaen" w:hAnsi="Sylfaen" w:cs="Calibri"/>
                      <w:sz w:val="20"/>
                      <w:szCs w:val="20"/>
                    </w:rPr>
                  </w:pPr>
                  <w:r w:rsidRPr="005433B4">
                    <w:rPr>
                      <w:rFonts w:ascii="Sylfaen" w:hAnsi="Sylfaen" w:cs="Calibri"/>
                      <w:sz w:val="20"/>
                      <w:szCs w:val="20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315"/>
              </w:trPr>
              <w:tc>
                <w:tcPr>
                  <w:tcW w:w="4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sz w:val="20"/>
                      <w:szCs w:val="20"/>
                    </w:rPr>
                  </w:pPr>
                  <w:r w:rsidRPr="005433B4">
                    <w:rPr>
                      <w:rFonts w:ascii="Sylfaen" w:hAnsi="Sylfaen" w:cs="Calibri"/>
                      <w:sz w:val="20"/>
                      <w:szCs w:val="20"/>
                    </w:rPr>
                    <w:t>ԱԱՀ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20%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color w:val="000000"/>
                      <w:sz w:val="22"/>
                      <w:szCs w:val="22"/>
                    </w:rPr>
                  </w:pPr>
                  <w:r w:rsidRPr="005433B4">
                    <w:rPr>
                      <w:rFonts w:ascii="Sylfaen" w:hAnsi="Sylfaen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16258" w:rsidRPr="005433B4" w:rsidRDefault="00F16258" w:rsidP="00F16258">
                  <w:pPr>
                    <w:jc w:val="right"/>
                    <w:rPr>
                      <w:rFonts w:ascii="Sylfaen" w:hAnsi="Sylfaen" w:cs="Calibri"/>
                      <w:sz w:val="20"/>
                      <w:szCs w:val="20"/>
                    </w:rPr>
                  </w:pPr>
                  <w:r w:rsidRPr="005433B4">
                    <w:rPr>
                      <w:rFonts w:ascii="Sylfaen" w:hAnsi="Sylfaen" w:cs="Calibri"/>
                      <w:sz w:val="20"/>
                      <w:szCs w:val="20"/>
                    </w:rPr>
                    <w:t> </w:t>
                  </w:r>
                </w:p>
              </w:tc>
            </w:tr>
            <w:tr w:rsidR="00F16258" w:rsidRPr="005433B4" w:rsidTr="008B2527">
              <w:trPr>
                <w:trHeight w:val="420"/>
              </w:trPr>
              <w:tc>
                <w:tcPr>
                  <w:tcW w:w="4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16258" w:rsidRPr="005433B4" w:rsidRDefault="00F16258" w:rsidP="00F16258">
                  <w:pPr>
                    <w:jc w:val="center"/>
                    <w:rPr>
                      <w:rFonts w:ascii="Sylfaen" w:hAnsi="Sylfaen" w:cs="Calibri"/>
                      <w:sz w:val="18"/>
                      <w:szCs w:val="18"/>
                    </w:rPr>
                  </w:pPr>
                  <w:r w:rsidRPr="005433B4">
                    <w:rPr>
                      <w:rFonts w:ascii="Sylfaen" w:hAnsi="Sylfaen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b/>
                      <w:bCs/>
                      <w:sz w:val="20"/>
                      <w:szCs w:val="20"/>
                    </w:rPr>
                  </w:pPr>
                  <w:r w:rsidRPr="005433B4">
                    <w:rPr>
                      <w:rFonts w:ascii="Sylfaen" w:hAnsi="Sylfaen" w:cs="Calibri"/>
                      <w:b/>
                      <w:bCs/>
                      <w:sz w:val="20"/>
                      <w:szCs w:val="20"/>
                    </w:rPr>
                    <w:t xml:space="preserve">Ընդամենը 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right"/>
                    <w:rPr>
                      <w:rFonts w:ascii="Sylfaen" w:hAnsi="Sylfaen" w:cs="Calibri"/>
                      <w:b/>
                      <w:bCs/>
                      <w:sz w:val="20"/>
                      <w:szCs w:val="20"/>
                    </w:rPr>
                  </w:pPr>
                  <w:r w:rsidRPr="005433B4">
                    <w:rPr>
                      <w:rFonts w:ascii="Sylfaen" w:hAnsi="Sylfaen" w:cs="Calibri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F16258" w:rsidRPr="005433B4" w:rsidRDefault="00F16258" w:rsidP="00F16258">
                  <w:pPr>
                    <w:jc w:val="right"/>
                    <w:rPr>
                      <w:rFonts w:ascii="Sylfaen" w:hAnsi="Sylfaen" w:cs="Calibri"/>
                      <w:b/>
                      <w:bCs/>
                      <w:sz w:val="20"/>
                      <w:szCs w:val="20"/>
                    </w:rPr>
                  </w:pPr>
                  <w:r w:rsidRPr="005433B4">
                    <w:rPr>
                      <w:rFonts w:ascii="Sylfaen" w:hAnsi="Sylfaen" w:cs="Calibri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16258" w:rsidRPr="005433B4" w:rsidRDefault="00F16258" w:rsidP="00F16258">
                  <w:pPr>
                    <w:rPr>
                      <w:rFonts w:ascii="Sylfaen" w:hAnsi="Sylfaen" w:cs="Calibri"/>
                      <w:color w:val="000000"/>
                      <w:sz w:val="22"/>
                      <w:szCs w:val="22"/>
                    </w:rPr>
                  </w:pPr>
                  <w:r w:rsidRPr="005433B4">
                    <w:rPr>
                      <w:rFonts w:ascii="Sylfaen" w:hAnsi="Sylfaen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F16258" w:rsidRPr="005433B4" w:rsidRDefault="00F16258" w:rsidP="00F16258">
                  <w:pPr>
                    <w:jc w:val="right"/>
                    <w:rPr>
                      <w:rFonts w:ascii="Sylfaen" w:hAnsi="Sylfaen" w:cs="Calibri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ED6C01" w:rsidRPr="00EE195D" w:rsidRDefault="00ED6C01" w:rsidP="00E16885">
            <w:pPr>
              <w:jc w:val="center"/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hy-AM"/>
              </w:rPr>
            </w:pPr>
            <w:bookmarkStart w:id="0" w:name="_GoBack"/>
            <w:bookmarkEnd w:id="0"/>
          </w:p>
        </w:tc>
      </w:tr>
    </w:tbl>
    <w:p w:rsidR="00ED6C01" w:rsidRDefault="00ED6C01" w:rsidP="00ED1788">
      <w:pPr>
        <w:pStyle w:val="BodyTextIndent"/>
        <w:rPr>
          <w:rFonts w:ascii="Sylfaen" w:hAnsi="Sylfaen"/>
          <w:bCs/>
          <w:lang w:val="ru-RU"/>
        </w:rPr>
      </w:pPr>
    </w:p>
    <w:p w:rsidR="00FD61E8" w:rsidRPr="004C6092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4C6092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</w:t>
      </w:r>
      <w:r w:rsidR="004C6092">
        <w:rPr>
          <w:rFonts w:ascii="Sylfaen" w:hAnsi="Sylfaen"/>
          <w:sz w:val="18"/>
          <w:szCs w:val="18"/>
          <w:lang w:val="ru-RU"/>
        </w:rPr>
        <w:t>льных финансовых обязательств).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A192F">
        <w:rPr>
          <w:rFonts w:ascii="Times New Roman" w:hAnsi="Times New Roman"/>
          <w:sz w:val="20"/>
          <w:lang w:val="af-ZA"/>
        </w:rPr>
        <w:t xml:space="preserve">№119/GArm/26_5.4_076/27.03.26  </w:t>
      </w:r>
      <w:r w:rsidR="00ED6C01">
        <w:rPr>
          <w:rFonts w:ascii="Times New Roman" w:hAnsi="Times New Roman"/>
          <w:sz w:val="20"/>
          <w:lang w:val="af-ZA"/>
        </w:rPr>
        <w:t xml:space="preserve"> 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4A192F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4A192F">
              <w:rPr>
                <w:rFonts w:ascii="Sylfaen" w:hAnsi="Sylfaen"/>
                <w:bCs/>
                <w:lang w:val="ru-RU"/>
              </w:rPr>
              <w:t>Переукладка поврежденных участков подземного газопровода среднего давления между селем Гар-Гар и селем Вардаблур в Лорийской области</w:t>
            </w:r>
            <w:r w:rsidR="008266D0">
              <w:rPr>
                <w:rFonts w:ascii="Sylfaen" w:hAnsi="Sylfaen"/>
                <w:bCs/>
                <w:lang w:val="ru-RU"/>
              </w:rPr>
              <w:t>»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4A192F">
        <w:rPr>
          <w:sz w:val="20"/>
          <w:lang w:val="af-ZA"/>
        </w:rPr>
        <w:t xml:space="preserve">№119/GArm/26_5.4_076/27.03.26  </w:t>
      </w:r>
      <w:r w:rsidR="00ED6C01">
        <w:rPr>
          <w:sz w:val="20"/>
          <w:lang w:val="af-ZA"/>
        </w:rPr>
        <w:t xml:space="preserve"> 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4A192F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№119/GArm/26_5.4_076/27.03.26  </w:t>
      </w:r>
      <w:r w:rsidR="00ED6C01">
        <w:rPr>
          <w:sz w:val="20"/>
          <w:lang w:val="af-ZA"/>
        </w:rPr>
        <w:t xml:space="preserve"> 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4A192F">
        <w:rPr>
          <w:sz w:val="20"/>
          <w:lang w:val="af-ZA"/>
        </w:rPr>
        <w:t xml:space="preserve">№119/GArm/26_5.4_076/27.03.26  </w:t>
      </w:r>
      <w:r w:rsidR="00ED6C01">
        <w:rPr>
          <w:sz w:val="20"/>
          <w:lang w:val="af-ZA"/>
        </w:rPr>
        <w:t xml:space="preserve"> 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4A192F">
        <w:rPr>
          <w:sz w:val="20"/>
          <w:lang w:val="af-ZA"/>
        </w:rPr>
        <w:t xml:space="preserve">№119/GArm/26_5.4_076/27.03.26  </w:t>
      </w:r>
      <w:r w:rsidR="00ED6C01">
        <w:rPr>
          <w:sz w:val="20"/>
          <w:lang w:val="af-ZA"/>
        </w:rPr>
        <w:t xml:space="preserve"> 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4A192F">
        <w:rPr>
          <w:sz w:val="20"/>
          <w:lang w:val="af-ZA"/>
        </w:rPr>
        <w:t xml:space="preserve">№119/GArm/26_5.4_076/27.03.26  </w:t>
      </w:r>
      <w:r w:rsidR="00ED6C01">
        <w:rPr>
          <w:sz w:val="20"/>
          <w:lang w:val="af-ZA"/>
        </w:rPr>
        <w:t xml:space="preserve"> 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4A192F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4A192F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4A192F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4A192F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450C26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</w:t>
      </w:r>
      <w:r w:rsidR="00EB755A">
        <w:rPr>
          <w:rFonts w:ascii="Arial Armenian" w:hAnsi="Arial Armenian"/>
          <w:sz w:val="22"/>
          <w:szCs w:val="22"/>
          <w:lang w:val="af-ZA" w:bidi="en-US"/>
        </w:rPr>
        <w:t>ÏÝù»Éáõ ûñí³ÝÇó ÙÇÝã¨ 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</w:t>
      </w:r>
      <w:r w:rsidR="00EB755A">
        <w:rPr>
          <w:rFonts w:ascii="Arial Armenian" w:hAnsi="Arial Armenian"/>
          <w:sz w:val="22"/>
          <w:szCs w:val="22"/>
          <w:lang w:val="af-ZA" w:bidi="en-US"/>
        </w:rPr>
        <w:t>ÑÇó ¨ ·áñÍáõÙ ¿ ÙÇÝã¨ 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4608E7">
        <w:trPr>
          <w:trHeight w:val="2431"/>
        </w:trPr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4608E7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450C26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§___¦_______2026</w:t>
      </w:r>
      <w:r w:rsidR="00F03099"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4608E7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4608E7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4608E7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1B8" w:rsidRDefault="00FA41B8" w:rsidP="004D3B9B">
      <w:r>
        <w:separator/>
      </w:r>
    </w:p>
  </w:endnote>
  <w:endnote w:type="continuationSeparator" w:id="0">
    <w:p w:rsidR="00FA41B8" w:rsidRDefault="00FA41B8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1B8" w:rsidRDefault="00FA41B8" w:rsidP="004D3B9B">
      <w:r>
        <w:separator/>
      </w:r>
    </w:p>
  </w:footnote>
  <w:footnote w:type="continuationSeparator" w:id="0">
    <w:p w:rsidR="00FA41B8" w:rsidRDefault="00FA41B8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C25042"/>
    <w:multiLevelType w:val="hybridMultilevel"/>
    <w:tmpl w:val="58D42338"/>
    <w:lvl w:ilvl="0" w:tplc="59DCAF0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B23F0"/>
    <w:multiLevelType w:val="hybridMultilevel"/>
    <w:tmpl w:val="BEEAAECC"/>
    <w:lvl w:ilvl="0" w:tplc="3216FDA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4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2"/>
  </w:num>
  <w:num w:numId="22">
    <w:abstractNumId w:val="1"/>
  </w:num>
  <w:num w:numId="23">
    <w:abstractNumId w:val="13"/>
  </w:num>
  <w:num w:numId="24">
    <w:abstractNumId w:val="12"/>
  </w:num>
  <w:num w:numId="25">
    <w:abstractNumId w:val="23"/>
  </w:num>
  <w:num w:numId="26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1F7B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3ED4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0F743F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623E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2DFA"/>
    <w:rsid w:val="00174C71"/>
    <w:rsid w:val="00175E48"/>
    <w:rsid w:val="00180A50"/>
    <w:rsid w:val="0018199B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5F45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77C8D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3492"/>
    <w:rsid w:val="003E4FB9"/>
    <w:rsid w:val="003E7232"/>
    <w:rsid w:val="003E7789"/>
    <w:rsid w:val="003F0C33"/>
    <w:rsid w:val="003F3C0B"/>
    <w:rsid w:val="003F3C62"/>
    <w:rsid w:val="003F429D"/>
    <w:rsid w:val="003F4AF6"/>
    <w:rsid w:val="003F5BE7"/>
    <w:rsid w:val="003F5F90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0C2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192F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6092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0BD8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1E1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044"/>
    <w:rsid w:val="00757811"/>
    <w:rsid w:val="00761B6F"/>
    <w:rsid w:val="00762253"/>
    <w:rsid w:val="007622BC"/>
    <w:rsid w:val="00762837"/>
    <w:rsid w:val="00763ABC"/>
    <w:rsid w:val="00764A3E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54C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66D0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2CC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4C63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7D3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76B8B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2001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B755A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6C01"/>
    <w:rsid w:val="00ED72AB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6258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41B8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FA2C2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A35FF6-15A7-4F2C-9C2C-B267D1745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48</Pages>
  <Words>17782</Words>
  <Characters>101362</Characters>
  <Application>Microsoft Office Word</Application>
  <DocSecurity>0</DocSecurity>
  <Lines>844</Lines>
  <Paragraphs>237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118907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Artur Hakobyan</cp:lastModifiedBy>
  <cp:revision>142</cp:revision>
  <cp:lastPrinted>2015-07-20T14:41:00Z</cp:lastPrinted>
  <dcterms:created xsi:type="dcterms:W3CDTF">2015-06-11T09:49:00Z</dcterms:created>
  <dcterms:modified xsi:type="dcterms:W3CDTF">2026-03-27T10:39:00Z</dcterms:modified>
</cp:coreProperties>
</file>